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DIMENSIÓN: VIDA SALUDABLE</w:t>
      </w:r>
    </w:p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SUBDIMENSIÓN: SEXUALIDAD</w:t>
      </w: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ACTIVIDADES PARA ESTUDIANTES</w:t>
      </w: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Tema: Mi comunidad</w:t>
      </w: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  <w:sz w:val="22"/>
          <w:szCs w:val="22"/>
        </w:rPr>
      </w:pPr>
      <w:r w:rsidRPr="00002225">
        <w:rPr>
          <w:rFonts w:ascii="Arial" w:hAnsi="Arial" w:cs="Arial"/>
          <w:b/>
          <w:bCs/>
          <w:color w:val="000000"/>
        </w:rPr>
        <w:t xml:space="preserve">Actividad II. </w:t>
      </w:r>
      <w:r w:rsidRPr="00002225">
        <w:rPr>
          <w:rFonts w:ascii="Arial" w:hAnsi="Arial" w:cs="Arial"/>
          <w:b/>
          <w:sz w:val="22"/>
          <w:szCs w:val="22"/>
        </w:rPr>
        <w:t>Plano colectivo</w:t>
      </w:r>
    </w:p>
    <w:p w:rsidR="00D71ABE" w:rsidRPr="00002225" w:rsidRDefault="00D71ABE" w:rsidP="00D71ABE">
      <w:pPr>
        <w:jc w:val="both"/>
        <w:rPr>
          <w:rFonts w:ascii="Arial" w:hAnsi="Arial" w:cs="Arial"/>
          <w:b/>
          <w:bCs/>
          <w:color w:val="000000"/>
        </w:rPr>
      </w:pPr>
      <w:r w:rsidRPr="00002225">
        <w:rPr>
          <w:rFonts w:ascii="Arial" w:hAnsi="Arial" w:cs="Arial"/>
          <w:b/>
          <w:bCs/>
          <w:color w:val="000000"/>
        </w:rPr>
        <w:t>Actividad para estudiantes: “Periódico Mural”</w:t>
      </w:r>
    </w:p>
    <w:p w:rsidR="00D71ABE" w:rsidRPr="00002225" w:rsidRDefault="00D71ABE" w:rsidP="00D71ABE">
      <w:pPr>
        <w:jc w:val="both"/>
        <w:rPr>
          <w:rFonts w:ascii="Arial" w:hAnsi="Arial" w:cs="Arial"/>
          <w:color w:val="000000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  <w:bCs/>
          <w:color w:val="000000"/>
        </w:rPr>
      </w:pPr>
      <w:r w:rsidRPr="00002225">
        <w:rPr>
          <w:rFonts w:ascii="Arial" w:hAnsi="Arial" w:cs="Arial"/>
          <w:b/>
          <w:bCs/>
          <w:color w:val="000000"/>
        </w:rPr>
        <w:t>Propósito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  <w:color w:val="000000"/>
        </w:rPr>
        <w:t>Que las y los estudiantes conozcan los sitios a los que pueden acudir por información o atención a su salud sexual y reproductiva y compartan la información con otras personas jóvenes de su comunidad.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  <w:color w:val="000000"/>
        </w:rPr>
      </w:pPr>
      <w:r w:rsidRPr="00002225">
        <w:rPr>
          <w:rFonts w:ascii="Arial" w:hAnsi="Arial" w:cs="Arial"/>
          <w:b/>
          <w:color w:val="000000"/>
        </w:rPr>
        <w:t>Competencias a desarrollar:</w:t>
      </w:r>
      <w:r w:rsidRPr="00002225">
        <w:rPr>
          <w:rFonts w:ascii="Arial" w:hAnsi="Arial" w:cs="Arial"/>
          <w:color w:val="000000"/>
        </w:rPr>
        <w:t xml:space="preserve"> Pensamiento crítico y creativo, cooperación y colaboración.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Duración</w:t>
      </w:r>
    </w:p>
    <w:p w:rsidR="00D71ABE" w:rsidRPr="00002225" w:rsidRDefault="00D71ABE" w:rsidP="00D71ABE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50 minutos</w:t>
      </w:r>
    </w:p>
    <w:p w:rsidR="00D71ABE" w:rsidRPr="00002225" w:rsidRDefault="00D71ABE" w:rsidP="00D71ABE">
      <w:pPr>
        <w:jc w:val="both"/>
        <w:rPr>
          <w:rFonts w:ascii="Arial" w:hAnsi="Arial" w:cs="Arial"/>
          <w:color w:val="000000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Material</w:t>
      </w:r>
    </w:p>
    <w:p w:rsidR="00D71ABE" w:rsidRPr="00002225" w:rsidRDefault="00D71ABE" w:rsidP="00D71ABE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Papel kraft, plumones, crayolas, pinturas de agua, pinceles, cinta adhesiva, lápices de colores.</w:t>
      </w: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Para realizar esta actividad, la o el docente deberá leer la ficha técnica correspondiente y explicarles sobre salud sexual y salud reproductiva. Después, les pedirá a las y los participantes que vayan a los diversos sitios para buscar información y atención sobre la salud sexual y reproductiva. En la siguiente, sesión las y los participantes harán un periódico mural.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433.8pt;height:334.5pt;z-index:251660288;mso-height-percent:200;mso-position-horizontal:center;mso-height-percent:200;mso-width-relative:margin;mso-height-relative:margin">
            <v:textbox style="mso-fit-shape-to-text:t">
              <w:txbxContent>
                <w:p w:rsidR="00D71ABE" w:rsidRPr="009A03F9" w:rsidRDefault="00D71ABE" w:rsidP="00D71ABE">
                  <w:pPr>
                    <w:jc w:val="center"/>
                    <w:rPr>
                      <w:rFonts w:ascii="Arial" w:hAnsi="Arial"/>
                      <w:b/>
                      <w:bCs/>
                    </w:rPr>
                  </w:pPr>
                  <w:r>
                    <w:rPr>
                      <w:rFonts w:ascii="Arial" w:hAnsi="Arial"/>
                      <w:b/>
                      <w:bCs/>
                    </w:rPr>
                    <w:t>Ficha técnica</w:t>
                  </w:r>
                </w:p>
                <w:p w:rsidR="00D71ABE" w:rsidRPr="00CF36E4" w:rsidRDefault="00D71ABE" w:rsidP="00D71ABE">
                  <w:pPr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i/>
                      <w:iCs/>
                    </w:rPr>
                    <w:t xml:space="preserve">“La salud sexual es entendida como </w:t>
                  </w:r>
                  <w:r w:rsidRPr="004C4861">
                    <w:rPr>
                      <w:rFonts w:ascii="Arial" w:hAnsi="Arial"/>
                      <w:i/>
                      <w:iCs/>
                    </w:rPr>
                    <w:t>la experiencia del proceso continuo de bienestar físico, psicológico y sociocultural en relación con la sexualidad, no se trata simplemente de la ausencia de disfunción o enfermedad o de ambos y de que la salud reproductiva supone un estado de completo bienestar físico, mental y s</w:t>
                  </w:r>
                  <w:r>
                    <w:rPr>
                      <w:rFonts w:ascii="Arial" w:hAnsi="Arial"/>
                      <w:i/>
                      <w:iCs/>
                    </w:rPr>
                    <w:t>ocial en lo que respecta a todo</w:t>
                  </w:r>
                  <w:r w:rsidRPr="004C4861">
                    <w:rPr>
                      <w:rFonts w:ascii="Arial" w:hAnsi="Arial"/>
                      <w:i/>
                      <w:iCs/>
                    </w:rPr>
                    <w:t xml:space="preserve"> lo relacionado con el sistema reproduc</w:t>
                  </w:r>
                  <w:r>
                    <w:rPr>
                      <w:rFonts w:ascii="Arial" w:hAnsi="Arial"/>
                      <w:i/>
                      <w:iCs/>
                    </w:rPr>
                    <w:t xml:space="preserve">tivo sus funciones y procesos y </w:t>
                  </w:r>
                  <w:r w:rsidRPr="004C4861">
                    <w:rPr>
                      <w:rFonts w:ascii="Arial" w:hAnsi="Arial"/>
                      <w:i/>
                      <w:iCs/>
                    </w:rPr>
                    <w:t>no simplemente a la au</w:t>
                  </w:r>
                  <w:r>
                    <w:rPr>
                      <w:rFonts w:ascii="Arial" w:hAnsi="Arial"/>
                      <w:i/>
                      <w:iCs/>
                    </w:rPr>
                    <w:t>sencia de enfermedad o debilidad”</w:t>
                  </w:r>
                  <w:r w:rsidRPr="00CF36E4">
                    <w:rPr>
                      <w:rFonts w:ascii="Arial" w:hAnsi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CA0C1B">
                    <w:rPr>
                      <w:rFonts w:ascii="Arial" w:hAnsi="Arial"/>
                      <w:sz w:val="20"/>
                      <w:szCs w:val="20"/>
                    </w:rPr>
                    <w:t>(Tomado del G</w:t>
                  </w:r>
                  <w:r w:rsidRPr="00CF36E4">
                    <w:rPr>
                      <w:rFonts w:ascii="Arial" w:hAnsi="Arial"/>
                      <w:sz w:val="20"/>
                      <w:szCs w:val="20"/>
                    </w:rPr>
                    <w:t>rupo Técnico en Salud Sexual de Adolescentes y Jóvenes</w:t>
                  </w:r>
                  <w:r w:rsidRPr="00CF36E4">
                    <w:rPr>
                      <w:rFonts w:ascii="Arial" w:hAnsi="Arial"/>
                      <w:sz w:val="20"/>
                      <w:szCs w:val="20"/>
                      <w:lang w:val="es-ES_tradnl"/>
                    </w:rPr>
                    <w:t>, octubre, 2006</w:t>
                  </w:r>
                  <w:r w:rsidRPr="00CF36E4">
                    <w:rPr>
                      <w:rFonts w:ascii="Arial" w:hAnsi="Arial"/>
                      <w:sz w:val="20"/>
                      <w:szCs w:val="20"/>
                    </w:rPr>
                    <w:t>).</w:t>
                  </w:r>
                </w:p>
                <w:p w:rsidR="00D71ABE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7B7322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7B7322">
                    <w:rPr>
                      <w:rFonts w:ascii="Arial" w:hAnsi="Arial"/>
                    </w:rPr>
                    <w:t xml:space="preserve">“La atención en salud reproductiva se define como el conjunto de métodos, técnicas y servicios que contribuyen a la salud reproductiva y al bienestar previniendo y solucionando problemas de salud reproductiva. También incluye la atención en salud sexual, cuyo propósito es mejorar la calidad de vida y las relaciones personales, y no sólo ofrecer consejería y cuidados relativos a la reproducción y a las enfermedades de transmisión sexual” </w:t>
                  </w:r>
                  <w:r w:rsidRPr="00D618CC">
                    <w:rPr>
                      <w:rFonts w:ascii="Arial" w:hAnsi="Arial"/>
                      <w:sz w:val="20"/>
                      <w:szCs w:val="20"/>
                    </w:rPr>
                    <w:t xml:space="preserve">(Tomado de </w:t>
                  </w:r>
                  <w:hyperlink r:id="rId5" w:history="1">
                    <w:r w:rsidRPr="00D618CC">
                      <w:rPr>
                        <w:rStyle w:val="Hipervnculo"/>
                        <w:rFonts w:ascii="Arial" w:hAnsi="Arial"/>
                        <w:sz w:val="20"/>
                        <w:szCs w:val="20"/>
                      </w:rPr>
                      <w:t>http://www.icmer.org/RHO/html/definition_.htm</w:t>
                    </w:r>
                  </w:hyperlink>
                  <w:r w:rsidRPr="00D618CC">
                    <w:rPr>
                      <w:rFonts w:ascii="Arial" w:hAnsi="Arial"/>
                      <w:sz w:val="20"/>
                      <w:szCs w:val="20"/>
                    </w:rPr>
                    <w:t>)</w:t>
                  </w:r>
                </w:p>
                <w:p w:rsidR="00D71ABE" w:rsidRPr="007B7322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7B7322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7B7322">
                    <w:rPr>
                      <w:rFonts w:ascii="Arial" w:hAnsi="Arial"/>
                    </w:rPr>
                    <w:t>El Grupo Técnico en Salud Sexual de Adolescentes y Jóvenes propone los siguientes principios como ejes fundamentales para abordar la salud sexual y reproductiva de las y los adolescentes:</w:t>
                  </w:r>
                </w:p>
                <w:p w:rsidR="00D71ABE" w:rsidRPr="007B7322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7B7322" w:rsidRDefault="00D71ABE" w:rsidP="00D71ABE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/>
                    </w:rPr>
                  </w:pPr>
                  <w:r w:rsidRPr="007B7322">
                    <w:rPr>
                      <w:rFonts w:ascii="Arial" w:hAnsi="Arial"/>
                    </w:rPr>
                    <w:t>Entendida como un valor social y como parte de la salud integral es un derecho de las y los jóvenes</w:t>
                  </w:r>
                </w:p>
              </w:txbxContent>
            </v:textbox>
          </v:shape>
        </w:pict>
      </w:r>
      <w:r w:rsidRPr="00002225">
        <w:rPr>
          <w:rFonts w:ascii="Arial" w:hAnsi="Arial" w:cs="Arial"/>
        </w:rPr>
        <w:br w:type="page"/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  <w:noProof/>
          <w:lang/>
        </w:rPr>
        <w:lastRenderedPageBreak/>
        <w:pict>
          <v:shape id="_x0000_s1027" type="#_x0000_t202" style="position:absolute;left:0;text-align:left;margin-left:-4.3pt;margin-top:-22.8pt;width:433.8pt;height:612.8pt;z-index:251661312;mso-height-percent:200;mso-height-percent:200;mso-width-relative:margin;mso-height-relative:margin">
            <v:textbox style="mso-fit-shape-to-text:t">
              <w:txbxContent>
                <w:p w:rsidR="00D71ABE" w:rsidRDefault="00D71ABE" w:rsidP="00D71ABE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/>
                    </w:rPr>
                  </w:pPr>
                  <w:r w:rsidRPr="007B7322">
                    <w:rPr>
                      <w:rFonts w:ascii="Arial" w:hAnsi="Arial"/>
                    </w:rPr>
                    <w:t xml:space="preserve">Vida sexual placentera y segura, </w:t>
                  </w:r>
                  <w:r>
                    <w:rPr>
                      <w:rFonts w:ascii="Arial" w:hAnsi="Arial"/>
                    </w:rPr>
                    <w:t>tienen que ver con las relaciones personales, la afectividad y el entorno social</w:t>
                  </w:r>
                </w:p>
                <w:p w:rsidR="00D71ABE" w:rsidRPr="00E03D5E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E03D5E" w:rsidRDefault="00D71ABE" w:rsidP="00D71ABE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/>
                    </w:rPr>
                  </w:pPr>
                  <w:r w:rsidRPr="00E03D5E">
                    <w:rPr>
                      <w:rFonts w:ascii="Arial" w:hAnsi="Arial"/>
                    </w:rPr>
                    <w:t xml:space="preserve">No puede ser reducida a la reproducción biológica como único fin </w:t>
                  </w:r>
                </w:p>
                <w:p w:rsidR="00D71ABE" w:rsidRPr="00E03D5E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E03D5E">
                    <w:rPr>
                      <w:rFonts w:ascii="Arial" w:hAnsi="Arial"/>
                    </w:rPr>
                    <w:t xml:space="preserve"> </w:t>
                  </w:r>
                </w:p>
                <w:p w:rsidR="00D71ABE" w:rsidRPr="00E03D5E" w:rsidRDefault="00D71ABE" w:rsidP="00D71ABE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E03D5E">
                    <w:rPr>
                      <w:rFonts w:ascii="Arial" w:hAnsi="Arial"/>
                    </w:rPr>
                    <w:t xml:space="preserve">No sólo al asesoramiento y la atención en materia de reproducción y de infecciones de transmisión sexual. 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  <w:lang w:val="es-ES_tradnl"/>
                    </w:rPr>
                    <w:t>Requiere</w:t>
                  </w:r>
                  <w:r w:rsidRPr="00F36F34">
                    <w:rPr>
                      <w:rFonts w:ascii="Arial" w:hAnsi="Arial"/>
                    </w:rPr>
                    <w:t xml:space="preserve"> de </w:t>
                  </w:r>
                  <w:r w:rsidRPr="00F36F34">
                    <w:rPr>
                      <w:rFonts w:ascii="Arial" w:hAnsi="Arial"/>
                      <w:lang w:val="es-ES_tradnl"/>
                    </w:rPr>
                    <w:t>intervención</w:t>
                  </w:r>
                  <w:r w:rsidRPr="00F36F34">
                    <w:rPr>
                      <w:rFonts w:ascii="Arial" w:hAnsi="Arial"/>
                    </w:rPr>
                    <w:t xml:space="preserve"> de </w:t>
                  </w:r>
                  <w:r w:rsidRPr="00F36F34">
                    <w:rPr>
                      <w:rFonts w:ascii="Arial" w:hAnsi="Arial"/>
                      <w:lang w:val="es-ES_tradnl"/>
                    </w:rPr>
                    <w:t>actores</w:t>
                  </w:r>
                  <w:r w:rsidRPr="00F36F34">
                    <w:rPr>
                      <w:rFonts w:ascii="Arial" w:hAnsi="Arial"/>
                    </w:rPr>
                    <w:t xml:space="preserve"> </w:t>
                  </w:r>
                  <w:r w:rsidRPr="00F36F34">
                    <w:rPr>
                      <w:rFonts w:ascii="Arial" w:hAnsi="Arial"/>
                      <w:lang w:val="es-ES_tradnl"/>
                    </w:rPr>
                    <w:t>sociales</w:t>
                  </w:r>
                  <w:r w:rsidRPr="00F36F34">
                    <w:rPr>
                      <w:rFonts w:ascii="Arial" w:hAnsi="Arial"/>
                    </w:rPr>
                    <w:t xml:space="preserve"> (</w:t>
                  </w:r>
                  <w:r w:rsidRPr="00F36F34">
                    <w:rPr>
                      <w:rFonts w:ascii="Arial" w:hAnsi="Arial"/>
                      <w:lang w:val="es-ES_tradnl"/>
                    </w:rPr>
                    <w:t>docentes</w:t>
                  </w:r>
                  <w:r w:rsidRPr="00F36F34">
                    <w:rPr>
                      <w:rFonts w:ascii="Arial" w:hAnsi="Arial"/>
                    </w:rPr>
                    <w:t xml:space="preserve">, personal </w:t>
                  </w:r>
                  <w:r w:rsidRPr="00F36F34">
                    <w:rPr>
                      <w:rFonts w:ascii="Arial" w:hAnsi="Arial"/>
                      <w:lang w:val="es-ES_tradnl"/>
                    </w:rPr>
                    <w:t>médico</w:t>
                  </w:r>
                  <w:r w:rsidRPr="00F36F34">
                    <w:rPr>
                      <w:rFonts w:ascii="Arial" w:hAnsi="Arial"/>
                    </w:rPr>
                    <w:t xml:space="preserve">, </w:t>
                  </w:r>
                  <w:r w:rsidRPr="00F36F34">
                    <w:rPr>
                      <w:rFonts w:ascii="Arial" w:hAnsi="Arial"/>
                      <w:lang w:val="es-ES_tradnl"/>
                    </w:rPr>
                    <w:t>promotores</w:t>
                  </w:r>
                  <w:r w:rsidRPr="00F36F34">
                    <w:rPr>
                      <w:rFonts w:ascii="Arial" w:hAnsi="Arial"/>
                    </w:rPr>
                    <w:t xml:space="preserve">, </w:t>
                  </w:r>
                  <w:r w:rsidRPr="00F36F34">
                    <w:rPr>
                      <w:rFonts w:ascii="Arial" w:hAnsi="Arial"/>
                      <w:lang w:val="es-ES_tradnl"/>
                    </w:rPr>
                    <w:t>líderes</w:t>
                  </w:r>
                  <w:r w:rsidRPr="00F36F34">
                    <w:rPr>
                      <w:rFonts w:ascii="Arial" w:hAnsi="Arial"/>
                    </w:rPr>
                    <w:t xml:space="preserve"> juveniles y </w:t>
                  </w:r>
                  <w:r w:rsidRPr="00F36F34">
                    <w:rPr>
                      <w:rFonts w:ascii="Arial" w:hAnsi="Arial"/>
                      <w:lang w:val="es-ES_tradnl"/>
                    </w:rPr>
                    <w:t>comunitarios</w:t>
                  </w:r>
                  <w:r w:rsidRPr="00F36F34">
                    <w:rPr>
                      <w:rFonts w:ascii="Arial" w:hAnsi="Arial"/>
                    </w:rPr>
                    <w:t xml:space="preserve">, </w:t>
                  </w:r>
                  <w:r w:rsidRPr="00F36F34">
                    <w:rPr>
                      <w:rFonts w:ascii="Arial" w:hAnsi="Arial"/>
                      <w:lang w:val="es-ES_tradnl"/>
                    </w:rPr>
                    <w:t>autoridades</w:t>
                  </w:r>
                  <w:r w:rsidRPr="00F36F34">
                    <w:rPr>
                      <w:rFonts w:ascii="Arial" w:hAnsi="Arial"/>
                    </w:rPr>
                    <w:t xml:space="preserve"> </w:t>
                  </w:r>
                  <w:r w:rsidRPr="00F36F34">
                    <w:rPr>
                      <w:rFonts w:ascii="Arial" w:hAnsi="Arial"/>
                      <w:lang w:val="es-ES_tradnl"/>
                    </w:rPr>
                    <w:t>escolares</w:t>
                  </w:r>
                  <w:r w:rsidRPr="00F36F34">
                    <w:rPr>
                      <w:rFonts w:ascii="Arial" w:hAnsi="Arial"/>
                    </w:rPr>
                    <w:t>).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  <w:b/>
                      <w:bCs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F36F34">
                    <w:rPr>
                      <w:rFonts w:ascii="Arial" w:hAnsi="Arial"/>
                    </w:rPr>
                    <w:t>Las y los jóvenes requieren vivir su sexualidad libre de angustia, coerción, discriminación, violencia y riesgos de embarazos no planeados y de ITS, que posibilite su crecimiento individual y su acceso al placer sexual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D71ABE" w:rsidRPr="00F36F34" w:rsidRDefault="00D71ABE" w:rsidP="00D71ABE">
                  <w:pPr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Salud sexual</w:t>
                  </w:r>
                  <w:r>
                    <w:rPr>
                      <w:rFonts w:ascii="Arial" w:hAnsi="Arial"/>
                    </w:rPr>
                    <w:t>:</w:t>
                  </w:r>
                  <w:r w:rsidRPr="00F36F34">
                    <w:rPr>
                      <w:rFonts w:ascii="Arial" w:hAnsi="Arial"/>
                    </w:rPr>
                    <w:t xml:space="preserve"> requiere orientación preventiva, de educación de la sexualidad, de promoción y </w:t>
                  </w:r>
                  <w:r w:rsidRPr="00F36F34">
                    <w:rPr>
                      <w:rFonts w:ascii="Arial" w:hAnsi="Arial"/>
                      <w:lang w:val="es-ES_tradnl"/>
                    </w:rPr>
                    <w:t>fomento</w:t>
                  </w:r>
                  <w:r w:rsidRPr="00F36F34">
                    <w:rPr>
                      <w:rFonts w:ascii="Arial" w:hAnsi="Arial"/>
                    </w:rPr>
                    <w:t xml:space="preserve"> de la </w:t>
                  </w:r>
                  <w:r w:rsidRPr="00F36F34">
                    <w:rPr>
                      <w:rFonts w:ascii="Arial" w:hAnsi="Arial"/>
                      <w:lang w:val="es-ES_tradnl"/>
                    </w:rPr>
                    <w:t>salud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Salud reproductiva: libertad para decidir tener relaciones sexuales o no tenerlas, con quién, cuándo y con qué frecuencia, sin preocupación de un embarazo no planeado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Trabajar a favor de la salud sexual de las/los jóvenes implica mirar más allá de los síntomas y conductas para: detectar, movilizar, revelar y ayudar a aplicar los recursos de adolescentes, del entorno, de los servicios y las redes sociales del ámbito educativo y ámbito de la atención de su salud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  <w:lang w:val="es-ES_tradnl"/>
                    </w:rPr>
                    <w:t>Derecho</w:t>
                  </w:r>
                  <w:r w:rsidRPr="00F36F34">
                    <w:rPr>
                      <w:rFonts w:ascii="Arial" w:hAnsi="Arial"/>
                      <w:lang w:val="ca-ES"/>
                    </w:rPr>
                    <w:t xml:space="preserve"> a:</w:t>
                  </w:r>
                </w:p>
                <w:p w:rsidR="00D71ABE" w:rsidRPr="00F36F34" w:rsidRDefault="00D71ABE" w:rsidP="00D71ABE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Decidir de manera libre, responsable e informada sobre el número de hijos/as y el momento que desean tenerlos 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Obtener información y acceso a métodos seguros, eficaces, asequibles y aceptables para la regulación de fecundidad 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101F07" w:rsidRDefault="00D71ABE" w:rsidP="00D71ABE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Usar métodos como pastillas de anticoncepción de emergencia alternativa para evitar un embarazo no planeado. </w:t>
                  </w:r>
                </w:p>
                <w:p w:rsidR="00D71ABE" w:rsidRPr="00F36F34" w:rsidRDefault="00D71ABE" w:rsidP="00D71ABE">
                  <w:pPr>
                    <w:ind w:left="360"/>
                    <w:jc w:val="both"/>
                    <w:rPr>
                      <w:rFonts w:ascii="Arial" w:hAnsi="Arial"/>
                    </w:rPr>
                  </w:pPr>
                </w:p>
                <w:p w:rsidR="00D71ABE" w:rsidRDefault="00D71ABE" w:rsidP="00D71ABE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A recibir servicios de interrupción legal del embarazo</w:t>
                  </w:r>
                  <w:r>
                    <w:rPr>
                      <w:rFonts w:ascii="Arial" w:hAnsi="Arial"/>
                    </w:rPr>
                    <w:t>. Sin embargo, el ejercicio de este derecho no es reconocido en algunos Estados.</w:t>
                  </w:r>
                </w:p>
                <w:p w:rsidR="00D71ABE" w:rsidRPr="00F36F34" w:rsidRDefault="00D71ABE" w:rsidP="00D71ABE">
                  <w:pPr>
                    <w:ind w:left="360"/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 </w:t>
                  </w:r>
                </w:p>
                <w:p w:rsidR="00D71ABE" w:rsidRPr="00F36F34" w:rsidRDefault="00D71ABE" w:rsidP="00D71ABE">
                  <w:pPr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Recibir servicios de salud adecuados para embarazo y parto sin riesgo y con las mayores posibilidades de tener un hijo o hija saludable </w:t>
                  </w:r>
                </w:p>
                <w:p w:rsidR="00D71ABE" w:rsidRPr="00F36F34" w:rsidRDefault="00D71ABE" w:rsidP="00D71ABE">
                  <w:pPr>
                    <w:rPr>
                      <w:rFonts w:ascii="Arial" w:hAnsi="Arial"/>
                    </w:rPr>
                  </w:pPr>
                </w:p>
                <w:p w:rsidR="00D71ABE" w:rsidRPr="00CF36E4" w:rsidRDefault="00D71ABE" w:rsidP="00D71AB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rPr>
          <w:rFonts w:ascii="Arial" w:hAnsi="Arial" w:cs="Arial"/>
          <w:b/>
          <w:bCs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  <w:noProof/>
          <w:lang/>
        </w:rPr>
        <w:pict>
          <v:shape id="_x0000_s1028" type="#_x0000_t202" style="position:absolute;left:0;text-align:left;margin-left:4.1pt;margin-top:-9pt;width:433.8pt;height:270.15pt;z-index:251662336;mso-height-percent:200;mso-height-percent:200;mso-width-relative:margin;mso-height-relative:margin">
            <v:textbox style="mso-fit-shape-to-text:t">
              <w:txbxContent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Servicios de salud sexual y reproductiva a los y las jóvenes</w:t>
                  </w:r>
                </w:p>
                <w:p w:rsidR="00D71ABE" w:rsidRDefault="00D71ABE" w:rsidP="00D71ABE">
                  <w:pPr>
                    <w:numPr>
                      <w:ilvl w:val="0"/>
                      <w:numId w:val="13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De </w:t>
                  </w:r>
                  <w:r w:rsidRPr="00F36F34">
                    <w:rPr>
                      <w:rFonts w:ascii="Arial" w:hAnsi="Arial"/>
                      <w:lang w:val="es-ES_tradnl"/>
                    </w:rPr>
                    <w:t>alta</w:t>
                  </w:r>
                  <w:r w:rsidRPr="00F36F34">
                    <w:rPr>
                      <w:rFonts w:ascii="Arial" w:hAnsi="Arial"/>
                    </w:rPr>
                    <w:t xml:space="preserve"> </w:t>
                  </w:r>
                  <w:r w:rsidRPr="00F36F34">
                    <w:rPr>
                      <w:rFonts w:ascii="Arial" w:hAnsi="Arial"/>
                      <w:lang w:val="es-ES_tradnl"/>
                    </w:rPr>
                    <w:t>calidad</w:t>
                  </w:r>
                  <w:r w:rsidRPr="00F36F34">
                    <w:rPr>
                      <w:rFonts w:ascii="Arial" w:hAnsi="Arial"/>
                    </w:rPr>
                    <w:t xml:space="preserve">, en </w:t>
                  </w:r>
                  <w:r w:rsidRPr="00F36F34">
                    <w:rPr>
                      <w:rFonts w:ascii="Arial" w:hAnsi="Arial"/>
                      <w:lang w:val="es-ES_tradnl"/>
                    </w:rPr>
                    <w:t>donde</w:t>
                  </w:r>
                  <w:r w:rsidRPr="00F36F34">
                    <w:rPr>
                      <w:rFonts w:ascii="Arial" w:hAnsi="Arial"/>
                    </w:rPr>
                    <w:t xml:space="preserve"> se </w:t>
                  </w:r>
                  <w:r w:rsidRPr="00F36F34">
                    <w:rPr>
                      <w:rFonts w:ascii="Arial" w:hAnsi="Arial"/>
                      <w:lang w:val="es-ES_tradnl"/>
                    </w:rPr>
                    <w:t>garantice</w:t>
                  </w:r>
                  <w:r>
                    <w:rPr>
                      <w:rFonts w:ascii="Arial" w:hAnsi="Arial"/>
                    </w:rPr>
                    <w:t xml:space="preserve">: </w:t>
                  </w:r>
                  <w:r w:rsidRPr="00F36F34">
                    <w:rPr>
                      <w:rFonts w:ascii="Arial" w:hAnsi="Arial"/>
                    </w:rPr>
                    <w:t>confidencialidad, respeto, sea voluntario e imparcialidad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 xml:space="preserve">Eficaces mientras se basen en evidencias científicas y en experiencias exitosas. 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F36F34" w:rsidRDefault="00D71ABE" w:rsidP="00D71ABE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/>
                    </w:rPr>
                  </w:pPr>
                  <w:r w:rsidRPr="00F36F34">
                    <w:rPr>
                      <w:rFonts w:ascii="Arial" w:hAnsi="Arial"/>
                    </w:rPr>
                    <w:t>Profesionales que trabajan con jóvenes encuentren la forma de intervenir con base en el respeto a las creencias del/la adolescente, de acuerdo al marco nacional e internacional de los derechos sexuales y reproductivos</w:t>
                  </w:r>
                </w:p>
                <w:p w:rsidR="00D71ABE" w:rsidRPr="00F36F34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732627" w:rsidRDefault="00D71ABE" w:rsidP="00D71ABE">
                  <w:pPr>
                    <w:jc w:val="both"/>
                    <w:rPr>
                      <w:rFonts w:ascii="Arial" w:hAnsi="Arial"/>
                      <w:sz w:val="20"/>
                      <w:szCs w:val="20"/>
                      <w:lang w:val="es-ES_tradnl"/>
                    </w:rPr>
                  </w:pPr>
                  <w:r w:rsidRPr="00F36F34">
                    <w:rPr>
                      <w:rFonts w:ascii="Arial" w:hAnsi="Arial"/>
                    </w:rPr>
                    <w:t>“Para que la salud sexual y reproductiva de las y los adolescentes y jóvenes se conviertan en una realidad es necesario que ellas y ellos, así como la sociedad en general reconozcan y garanticen sus derechos sexuales y reproductivos.”</w:t>
                  </w:r>
                </w:p>
                <w:p w:rsidR="00D71ABE" w:rsidRDefault="00D71ABE" w:rsidP="00D71ABE">
                  <w:pPr>
                    <w:jc w:val="both"/>
                    <w:rPr>
                      <w:rFonts w:ascii="Arial" w:hAnsi="Arial"/>
                    </w:rPr>
                  </w:pPr>
                </w:p>
                <w:p w:rsidR="00D71ABE" w:rsidRPr="008E66A8" w:rsidRDefault="00D71ABE" w:rsidP="00D71ABE">
                  <w:pPr>
                    <w:jc w:val="both"/>
                    <w:rPr>
                      <w:rFonts w:ascii="Arial" w:hAnsi="Arial"/>
                      <w:i/>
                    </w:rPr>
                  </w:pPr>
                  <w:r w:rsidRPr="008E66A8">
                    <w:rPr>
                      <w:rFonts w:ascii="Arial" w:hAnsi="Arial"/>
                      <w:i/>
                    </w:rPr>
                    <w:t>La información de esta ficha fue tomada y adaptada del Grupo Técnico en Salud Sexual de Adolescentes y Jóvenes,</w:t>
                  </w:r>
                  <w:r>
                    <w:rPr>
                      <w:rFonts w:ascii="Arial" w:hAnsi="Arial"/>
                      <w:i/>
                      <w:color w:val="FF0000"/>
                    </w:rPr>
                    <w:t xml:space="preserve"> </w:t>
                  </w:r>
                  <w:r w:rsidRPr="008E66A8">
                    <w:rPr>
                      <w:rFonts w:ascii="Arial" w:hAnsi="Arial"/>
                      <w:i/>
                    </w:rPr>
                    <w:t>octubre de 2006.</w:t>
                  </w:r>
                </w:p>
              </w:txbxContent>
            </v:textbox>
          </v:shape>
        </w:pict>
      </w: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Mecánica de aplicación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Después de haber ido a los diversos sitios para conseguir información y atención sobre la salud sexual y reproductiva. Se les pide a las y los participantes, que realicen un periódico mural con la información obtenida. Deberán incluir: qué es la salud sexual y reproductiva, cuáles son los sitios y su dirección, cuáles son los servicios que ofrecen, a qué tienen derechos las y los jóvenes y que se necesita para ser atendida o atendido en estos sitios.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Cuando acaben el periódico mural, se les solicita que lo peguen en el pasillo principal de la escuela, con el propósito de que el resto del estudiantado pueda informarse.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Para la reflexión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Al finalizar la actividad, se les preguntará ¿Cómo se sintieron de asistir a los sitios? ¿Cómo se sintieron de preguntar? ¿Cómo fueron tratadas y tratados por el personal de los sitios a los que visitaron? ¿Qué creen que se necesita para que las y los jóvenes puedan asistir a los sitios a pedir información y atención cuando la necesiten?</w:t>
      </w: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D71ABE" w:rsidRPr="00002225" w:rsidRDefault="00D71ABE" w:rsidP="00D71ABE">
      <w:pPr>
        <w:jc w:val="both"/>
        <w:rPr>
          <w:rFonts w:ascii="Arial" w:hAnsi="Arial" w:cs="Arial"/>
        </w:rPr>
      </w:pPr>
    </w:p>
    <w:p w:rsidR="009816DA" w:rsidRPr="00D71ABE" w:rsidRDefault="009816DA" w:rsidP="009816DA">
      <w:pPr>
        <w:jc w:val="center"/>
        <w:rPr>
          <w:rFonts w:ascii="Arial" w:hAnsi="Arial" w:cs="Arial"/>
          <w:b/>
        </w:rPr>
      </w:pPr>
    </w:p>
    <w:sectPr w:rsidR="009816DA" w:rsidRPr="00D71ABE" w:rsidSect="004763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450A"/>
    <w:multiLevelType w:val="hybridMultilevel"/>
    <w:tmpl w:val="8D42895C"/>
    <w:lvl w:ilvl="0" w:tplc="23AE3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B3074"/>
    <w:multiLevelType w:val="hybridMultilevel"/>
    <w:tmpl w:val="FEE41BE8"/>
    <w:lvl w:ilvl="0" w:tplc="0ED452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498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F41A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E9E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98F7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F8B4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ABF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8A61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7CD1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617E7"/>
    <w:multiLevelType w:val="hybridMultilevel"/>
    <w:tmpl w:val="67EADD96"/>
    <w:lvl w:ilvl="0" w:tplc="565A29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10B6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42C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02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5889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9E0C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90E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5AAF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D833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1457CD"/>
    <w:multiLevelType w:val="hybridMultilevel"/>
    <w:tmpl w:val="315863AE"/>
    <w:lvl w:ilvl="0" w:tplc="8F508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A2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ACC2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866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8A37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EB2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01D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257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087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234699"/>
    <w:multiLevelType w:val="hybridMultilevel"/>
    <w:tmpl w:val="5CD49BA0"/>
    <w:lvl w:ilvl="0" w:tplc="F976EF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F2F7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1A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C55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451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9449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4492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70E4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3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F4C80"/>
    <w:multiLevelType w:val="hybridMultilevel"/>
    <w:tmpl w:val="3D44CF9C"/>
    <w:lvl w:ilvl="0" w:tplc="4CCC91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A96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622E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6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642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1656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D65F7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CA4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8E9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6770B"/>
    <w:multiLevelType w:val="hybridMultilevel"/>
    <w:tmpl w:val="65C25860"/>
    <w:lvl w:ilvl="0" w:tplc="D8A603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8033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E458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AF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8E7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CC5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4CB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266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9EC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A52DA3"/>
    <w:multiLevelType w:val="hybridMultilevel"/>
    <w:tmpl w:val="F044E08C"/>
    <w:lvl w:ilvl="0" w:tplc="024C7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617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AE3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48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BEE4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ABE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25E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25D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09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E26FE"/>
    <w:multiLevelType w:val="hybridMultilevel"/>
    <w:tmpl w:val="3F4A508C"/>
    <w:lvl w:ilvl="0" w:tplc="594E891E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9">
    <w:nsid w:val="4A376BC4"/>
    <w:multiLevelType w:val="hybridMultilevel"/>
    <w:tmpl w:val="03923966"/>
    <w:lvl w:ilvl="0" w:tplc="5554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8201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EE8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A4E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08E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A1D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C7E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30DE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CA33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361138"/>
    <w:multiLevelType w:val="hybridMultilevel"/>
    <w:tmpl w:val="D9EE226C"/>
    <w:lvl w:ilvl="0" w:tplc="53600070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97455"/>
    <w:multiLevelType w:val="hybridMultilevel"/>
    <w:tmpl w:val="4C50E87C"/>
    <w:lvl w:ilvl="0" w:tplc="6C183D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4F9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3E07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E9D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34B9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2A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95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A50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8B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E36F80"/>
    <w:multiLevelType w:val="hybridMultilevel"/>
    <w:tmpl w:val="55006D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105908"/>
    <w:multiLevelType w:val="hybridMultilevel"/>
    <w:tmpl w:val="B15A4300"/>
    <w:lvl w:ilvl="0" w:tplc="B0A687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2C9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C82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3C98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2A49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4B7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CE28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82A8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053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0B0A58"/>
    <w:multiLevelType w:val="hybridMultilevel"/>
    <w:tmpl w:val="FBB291DC"/>
    <w:lvl w:ilvl="0" w:tplc="32BE1A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E429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C6FF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63F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B4F8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006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E2C7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224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A1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13"/>
  </w:num>
  <w:num w:numId="11">
    <w:abstractNumId w:val="6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defaultTabStop w:val="708"/>
  <w:hyphenationZone w:val="425"/>
  <w:characterSpacingControl w:val="doNotCompress"/>
  <w:compat/>
  <w:rsids>
    <w:rsidRoot w:val="009816DA"/>
    <w:rsid w:val="004763D6"/>
    <w:rsid w:val="006A1953"/>
    <w:rsid w:val="007F09AD"/>
    <w:rsid w:val="009816DA"/>
    <w:rsid w:val="009B15B3"/>
    <w:rsid w:val="00AD3E20"/>
    <w:rsid w:val="00BA69CD"/>
    <w:rsid w:val="00C86400"/>
    <w:rsid w:val="00D71ABE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864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86400"/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paragraph" w:styleId="Textoindependiente2">
    <w:name w:val="Body Text 2"/>
    <w:basedOn w:val="Normal"/>
    <w:link w:val="Textoindependiente2Car"/>
    <w:rsid w:val="00C8640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6400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Hipervnculo">
    <w:name w:val="Hyperlink"/>
    <w:basedOn w:val="Fuentedeprrafopredeter"/>
    <w:rsid w:val="00AD3E20"/>
    <w:rPr>
      <w:color w:val="0000FF"/>
      <w:u w:val="single"/>
    </w:rPr>
  </w:style>
  <w:style w:type="character" w:styleId="Textoennegrita">
    <w:name w:val="Strong"/>
    <w:basedOn w:val="Fuentedeprrafopredeter"/>
    <w:qFormat/>
    <w:rsid w:val="00AD3E20"/>
    <w:rPr>
      <w:b/>
      <w:bCs/>
    </w:rPr>
  </w:style>
  <w:style w:type="paragraph" w:styleId="NormalWeb">
    <w:name w:val="Normal (Web)"/>
    <w:basedOn w:val="Normal"/>
    <w:rsid w:val="00AD3E20"/>
    <w:pPr>
      <w:spacing w:before="100" w:beforeAutospacing="1" w:after="100" w:afterAutospacing="1"/>
      <w:ind w:firstLine="500"/>
      <w:jc w:val="both"/>
    </w:pPr>
    <w:rPr>
      <w:rFonts w:eastAsia="Arial Unicode MS"/>
      <w:sz w:val="22"/>
      <w:szCs w:val="22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mer.org/RHO/html/definition_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2010-06-21T07:22:00Z</dcterms:created>
  <dcterms:modified xsi:type="dcterms:W3CDTF">2010-06-21T07:22:00Z</dcterms:modified>
</cp:coreProperties>
</file>